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432C9B" w:rsidR="00432C9B" w:rsidP="00432C9B" w:rsidRDefault="00432C9B" w14:paraId="22A24461" w14:noSpellErr="1" w14:textId="1B1FB268">
      <w:pPr>
        <w:jc w:val="center"/>
        <w:rPr>
          <w:rFonts w:ascii="Georgia" w:hAnsi="Georgia"/>
          <w:b w:val="1"/>
          <w:bCs w:val="1"/>
        </w:rPr>
      </w:pPr>
      <w:r w:rsidRPr="7660F786" w:rsidR="00432C9B">
        <w:rPr>
          <w:rFonts w:ascii="Georgia" w:hAnsi="Georgia"/>
          <w:b w:val="1"/>
          <w:bCs w:val="1"/>
        </w:rPr>
        <w:t>English and Creative Writing</w:t>
      </w:r>
      <w:r w:rsidRPr="7660F786" w:rsidR="0013036B">
        <w:rPr>
          <w:rFonts w:ascii="Georgia" w:hAnsi="Georgia"/>
          <w:b w:val="1"/>
          <w:bCs w:val="1"/>
        </w:rPr>
        <w:t>:</w:t>
      </w:r>
      <w:r w:rsidRPr="7660F786" w:rsidR="00432C9B">
        <w:rPr>
          <w:rFonts w:ascii="Georgia" w:hAnsi="Georgia"/>
          <w:b w:val="1"/>
          <w:bCs w:val="1"/>
        </w:rPr>
        <w:t xml:space="preserve"> Research Strategy</w:t>
      </w:r>
    </w:p>
    <w:p w:rsidR="13A1A925" w:rsidP="7660F786" w:rsidRDefault="13A1A925" w14:paraId="64001533" w14:noSpellErr="1" w14:textId="4B6C6500">
      <w:pPr>
        <w:pStyle w:val="Normal"/>
        <w:rPr>
          <w:rFonts w:ascii="Georgia" w:hAnsi="Georgia"/>
          <w:b w:val="1"/>
          <w:bCs w:val="1"/>
        </w:rPr>
      </w:pPr>
    </w:p>
    <w:p w:rsidR="3910EA48" w:rsidP="13A1A925" w:rsidRDefault="3910EA48" w14:paraId="68395E74" w14:noSpellErr="1" w14:textId="6FA45FD2">
      <w:pPr>
        <w:rPr>
          <w:rFonts w:ascii="Georgia" w:hAnsi="Georgia"/>
          <w:b w:val="0"/>
          <w:bCs w:val="0"/>
        </w:rPr>
      </w:pPr>
      <w:r w:rsidRPr="46D0ADA0" w:rsidR="3910EA48">
        <w:rPr>
          <w:rFonts w:ascii="Georgia" w:hAnsi="Georgia"/>
          <w:b w:val="0"/>
          <w:bCs w:val="0"/>
        </w:rPr>
        <w:t xml:space="preserve">This strategy describes the themes, </w:t>
      </w:r>
      <w:r w:rsidRPr="46D0ADA0" w:rsidR="3910EA48">
        <w:rPr>
          <w:rFonts w:ascii="Georgia" w:hAnsi="Georgia"/>
          <w:b w:val="0"/>
          <w:bCs w:val="0"/>
        </w:rPr>
        <w:t>methods</w:t>
      </w:r>
      <w:r w:rsidRPr="46D0ADA0" w:rsidR="3910EA48">
        <w:rPr>
          <w:rFonts w:ascii="Georgia" w:hAnsi="Georgia"/>
          <w:b w:val="0"/>
          <w:bCs w:val="0"/>
        </w:rPr>
        <w:t xml:space="preserve"> and values we use to support research </w:t>
      </w:r>
      <w:r w:rsidRPr="46D0ADA0" w:rsidR="1615A2D0">
        <w:rPr>
          <w:rFonts w:ascii="Georgia" w:hAnsi="Georgia"/>
          <w:b w:val="0"/>
          <w:bCs w:val="0"/>
        </w:rPr>
        <w:t xml:space="preserve">and impact in the Department of English and Creative Writing. Our department’s </w:t>
      </w:r>
      <w:r w:rsidRPr="46D0ADA0" w:rsidR="431BD88C">
        <w:rPr>
          <w:rFonts w:ascii="Georgia" w:hAnsi="Georgia"/>
          <w:b w:val="0"/>
          <w:bCs w:val="0"/>
        </w:rPr>
        <w:t xml:space="preserve">research </w:t>
      </w:r>
      <w:r w:rsidRPr="46D0ADA0" w:rsidR="0B7A2E75">
        <w:rPr>
          <w:rFonts w:ascii="Georgia" w:hAnsi="Georgia"/>
          <w:b w:val="0"/>
          <w:bCs w:val="0"/>
        </w:rPr>
        <w:t>develop</w:t>
      </w:r>
      <w:r w:rsidRPr="46D0ADA0" w:rsidR="431BD88C">
        <w:rPr>
          <w:rFonts w:ascii="Georgia" w:hAnsi="Georgia"/>
          <w:b w:val="0"/>
          <w:bCs w:val="0"/>
        </w:rPr>
        <w:t xml:space="preserve">s the </w:t>
      </w:r>
      <w:r w:rsidRPr="46D0ADA0" w:rsidR="69A63AA6">
        <w:rPr>
          <w:rFonts w:ascii="Georgia" w:hAnsi="Georgia"/>
          <w:b w:val="0"/>
          <w:bCs w:val="0"/>
        </w:rPr>
        <w:t>core cross-period work of the discipline</w:t>
      </w:r>
      <w:r w:rsidRPr="46D0ADA0" w:rsidR="34551D99">
        <w:rPr>
          <w:rFonts w:ascii="Georgia" w:hAnsi="Georgia"/>
          <w:b w:val="0"/>
          <w:bCs w:val="0"/>
        </w:rPr>
        <w:t>,</w:t>
      </w:r>
      <w:r w:rsidRPr="46D0ADA0" w:rsidR="431BD88C">
        <w:rPr>
          <w:rFonts w:ascii="Georgia" w:hAnsi="Georgia"/>
          <w:b w:val="0"/>
          <w:bCs w:val="0"/>
        </w:rPr>
        <w:t xml:space="preserve"> </w:t>
      </w:r>
      <w:r w:rsidRPr="46D0ADA0" w:rsidR="0AB07275">
        <w:rPr>
          <w:rFonts w:ascii="Georgia" w:hAnsi="Georgia"/>
          <w:b w:val="0"/>
          <w:bCs w:val="0"/>
        </w:rPr>
        <w:t>while</w:t>
      </w:r>
      <w:r w:rsidRPr="46D0ADA0" w:rsidR="02422EDD">
        <w:rPr>
          <w:rFonts w:ascii="Georgia" w:hAnsi="Georgia"/>
          <w:b w:val="0"/>
          <w:bCs w:val="0"/>
        </w:rPr>
        <w:t xml:space="preserve"> also</w:t>
      </w:r>
      <w:r w:rsidRPr="46D0ADA0" w:rsidR="4A8D514A">
        <w:rPr>
          <w:rFonts w:ascii="Georgia" w:hAnsi="Georgia"/>
          <w:b w:val="0"/>
          <w:bCs w:val="0"/>
        </w:rPr>
        <w:t xml:space="preserve"> extending its boundaries </w:t>
      </w:r>
      <w:r w:rsidRPr="46D0ADA0" w:rsidR="79D8ED2F">
        <w:rPr>
          <w:rFonts w:ascii="Georgia" w:hAnsi="Georgia"/>
          <w:b w:val="0"/>
          <w:bCs w:val="0"/>
        </w:rPr>
        <w:t>through</w:t>
      </w:r>
      <w:r w:rsidRPr="46D0ADA0" w:rsidR="482211FC">
        <w:rPr>
          <w:rFonts w:ascii="Georgia" w:hAnsi="Georgia"/>
          <w:b w:val="0"/>
          <w:bCs w:val="0"/>
        </w:rPr>
        <w:t xml:space="preserve"> </w:t>
      </w:r>
      <w:r w:rsidRPr="46D0ADA0" w:rsidR="2C2263C2">
        <w:rPr>
          <w:rFonts w:ascii="Georgia" w:hAnsi="Georgia"/>
          <w:b w:val="0"/>
          <w:bCs w:val="0"/>
        </w:rPr>
        <w:t>inter and transdisciplinary</w:t>
      </w:r>
      <w:r w:rsidRPr="46D0ADA0" w:rsidR="64F3D005">
        <w:rPr>
          <w:rFonts w:ascii="Georgia" w:hAnsi="Georgia"/>
          <w:b w:val="0"/>
          <w:bCs w:val="0"/>
        </w:rPr>
        <w:t xml:space="preserve"> </w:t>
      </w:r>
      <w:r w:rsidRPr="46D0ADA0" w:rsidR="32536280">
        <w:rPr>
          <w:rFonts w:ascii="Georgia" w:hAnsi="Georgia"/>
          <w:b w:val="0"/>
          <w:bCs w:val="0"/>
        </w:rPr>
        <w:t>work</w:t>
      </w:r>
      <w:r w:rsidRPr="46D0ADA0" w:rsidR="350318F8">
        <w:rPr>
          <w:rFonts w:ascii="Georgia" w:hAnsi="Georgia"/>
          <w:b w:val="0"/>
          <w:bCs w:val="0"/>
        </w:rPr>
        <w:t>.</w:t>
      </w:r>
      <w:r w:rsidRPr="46D0ADA0" w:rsidR="3EF66509">
        <w:rPr>
          <w:rFonts w:ascii="Georgia" w:hAnsi="Georgia"/>
          <w:b w:val="0"/>
          <w:bCs w:val="0"/>
        </w:rPr>
        <w:t xml:space="preserve"> Our research</w:t>
      </w:r>
      <w:r w:rsidRPr="46D0ADA0" w:rsidR="1F5C200C">
        <w:rPr>
          <w:rFonts w:ascii="Georgia" w:hAnsi="Georgia"/>
          <w:b w:val="0"/>
          <w:bCs w:val="0"/>
        </w:rPr>
        <w:t xml:space="preserve"> is significantly </w:t>
      </w:r>
      <w:r w:rsidRPr="46D0ADA0" w:rsidR="6A5714C3">
        <w:rPr>
          <w:rFonts w:ascii="Georgia" w:hAnsi="Georgia"/>
          <w:b w:val="0"/>
          <w:bCs w:val="0"/>
        </w:rPr>
        <w:t>collaborative</w:t>
      </w:r>
      <w:r w:rsidRPr="46D0ADA0" w:rsidR="1F02F646">
        <w:rPr>
          <w:rFonts w:ascii="Georgia" w:hAnsi="Georgia"/>
          <w:b w:val="0"/>
          <w:bCs w:val="0"/>
        </w:rPr>
        <w:t xml:space="preserve"> and </w:t>
      </w:r>
      <w:r w:rsidRPr="46D0ADA0" w:rsidR="10A11599">
        <w:rPr>
          <w:rFonts w:ascii="Georgia" w:hAnsi="Georgia"/>
          <w:b w:val="0"/>
          <w:bCs w:val="0"/>
        </w:rPr>
        <w:t>focuse</w:t>
      </w:r>
      <w:r w:rsidRPr="46D0ADA0" w:rsidR="5680153B">
        <w:rPr>
          <w:rFonts w:ascii="Georgia" w:hAnsi="Georgia"/>
          <w:b w:val="0"/>
          <w:bCs w:val="0"/>
        </w:rPr>
        <w:t>s</w:t>
      </w:r>
      <w:r w:rsidRPr="46D0ADA0" w:rsidR="10A11599">
        <w:rPr>
          <w:rFonts w:ascii="Georgia" w:hAnsi="Georgia"/>
          <w:b w:val="0"/>
          <w:bCs w:val="0"/>
        </w:rPr>
        <w:t xml:space="preserve"> on </w:t>
      </w:r>
      <w:r w:rsidRPr="46D0ADA0" w:rsidR="1F02F646">
        <w:rPr>
          <w:rFonts w:ascii="Georgia" w:hAnsi="Georgia"/>
          <w:b w:val="0"/>
          <w:bCs w:val="0"/>
        </w:rPr>
        <w:t>develop</w:t>
      </w:r>
      <w:r w:rsidRPr="46D0ADA0" w:rsidR="0941FBEA">
        <w:rPr>
          <w:rFonts w:ascii="Georgia" w:hAnsi="Georgia"/>
          <w:b w:val="0"/>
          <w:bCs w:val="0"/>
        </w:rPr>
        <w:t>ing</w:t>
      </w:r>
      <w:r w:rsidRPr="46D0ADA0" w:rsidR="2C2263C2">
        <w:rPr>
          <w:rFonts w:ascii="Georgia" w:hAnsi="Georgia"/>
          <w:b w:val="0"/>
          <w:bCs w:val="0"/>
        </w:rPr>
        <w:t xml:space="preserve"> academic</w:t>
      </w:r>
      <w:r w:rsidRPr="46D0ADA0" w:rsidR="762DB34A">
        <w:rPr>
          <w:rFonts w:ascii="Georgia" w:hAnsi="Georgia"/>
          <w:b w:val="0"/>
          <w:bCs w:val="0"/>
        </w:rPr>
        <w:t>,</w:t>
      </w:r>
      <w:r w:rsidRPr="46D0ADA0" w:rsidR="2C2263C2">
        <w:rPr>
          <w:rFonts w:ascii="Georgia" w:hAnsi="Georgia"/>
          <w:b w:val="0"/>
          <w:bCs w:val="0"/>
        </w:rPr>
        <w:t xml:space="preserve"> creative industry </w:t>
      </w:r>
      <w:r w:rsidRPr="46D0ADA0" w:rsidR="6A06E607">
        <w:rPr>
          <w:rFonts w:ascii="Georgia" w:hAnsi="Georgia"/>
          <w:b w:val="0"/>
          <w:bCs w:val="0"/>
        </w:rPr>
        <w:t xml:space="preserve">and policy </w:t>
      </w:r>
      <w:r w:rsidRPr="46D0ADA0" w:rsidR="641A5F47">
        <w:rPr>
          <w:rFonts w:ascii="Georgia" w:hAnsi="Georgia"/>
          <w:b w:val="0"/>
          <w:bCs w:val="0"/>
        </w:rPr>
        <w:t xml:space="preserve">connections and </w:t>
      </w:r>
      <w:r w:rsidRPr="46D0ADA0" w:rsidR="2C2263C2">
        <w:rPr>
          <w:rFonts w:ascii="Georgia" w:hAnsi="Georgia"/>
          <w:b w:val="0"/>
          <w:bCs w:val="0"/>
        </w:rPr>
        <w:t>p</w:t>
      </w:r>
      <w:r w:rsidRPr="46D0ADA0" w:rsidR="48C9028F">
        <w:rPr>
          <w:rFonts w:ascii="Georgia" w:hAnsi="Georgia"/>
          <w:b w:val="0"/>
          <w:bCs w:val="0"/>
        </w:rPr>
        <w:t>artners</w:t>
      </w:r>
      <w:r w:rsidRPr="46D0ADA0" w:rsidR="121ED038">
        <w:rPr>
          <w:rFonts w:ascii="Georgia" w:hAnsi="Georgia"/>
          <w:b w:val="0"/>
          <w:bCs w:val="0"/>
        </w:rPr>
        <w:t>hips</w:t>
      </w:r>
      <w:r w:rsidRPr="46D0ADA0" w:rsidR="48C9028F">
        <w:rPr>
          <w:rFonts w:ascii="Georgia" w:hAnsi="Georgia"/>
          <w:b w:val="0"/>
          <w:bCs w:val="0"/>
        </w:rPr>
        <w:t xml:space="preserve"> </w:t>
      </w:r>
      <w:r w:rsidRPr="46D0ADA0" w:rsidR="11AFD9B0">
        <w:rPr>
          <w:rFonts w:ascii="Georgia" w:hAnsi="Georgia"/>
          <w:b w:val="0"/>
          <w:bCs w:val="0"/>
        </w:rPr>
        <w:t xml:space="preserve">at </w:t>
      </w:r>
      <w:r w:rsidRPr="46D0ADA0" w:rsidR="48C9028F">
        <w:rPr>
          <w:rFonts w:ascii="Georgia" w:hAnsi="Georgia"/>
          <w:b w:val="0"/>
          <w:bCs w:val="0"/>
        </w:rPr>
        <w:t xml:space="preserve">local, </w:t>
      </w:r>
      <w:r w:rsidRPr="46D0ADA0" w:rsidR="48C9028F">
        <w:rPr>
          <w:rFonts w:ascii="Georgia" w:hAnsi="Georgia"/>
          <w:b w:val="0"/>
          <w:bCs w:val="0"/>
        </w:rPr>
        <w:t>national</w:t>
      </w:r>
      <w:r w:rsidRPr="46D0ADA0" w:rsidR="48C9028F">
        <w:rPr>
          <w:rFonts w:ascii="Georgia" w:hAnsi="Georgia"/>
          <w:b w:val="0"/>
          <w:bCs w:val="0"/>
        </w:rPr>
        <w:t xml:space="preserve"> and </w:t>
      </w:r>
      <w:r w:rsidRPr="46D0ADA0" w:rsidR="37206C2E">
        <w:rPr>
          <w:rFonts w:ascii="Georgia" w:hAnsi="Georgia"/>
          <w:b w:val="0"/>
          <w:bCs w:val="0"/>
        </w:rPr>
        <w:t>international</w:t>
      </w:r>
      <w:r w:rsidRPr="46D0ADA0" w:rsidR="1478F6BD">
        <w:rPr>
          <w:rFonts w:ascii="Georgia" w:hAnsi="Georgia"/>
          <w:b w:val="0"/>
          <w:bCs w:val="0"/>
        </w:rPr>
        <w:t xml:space="preserve"> </w:t>
      </w:r>
      <w:r w:rsidRPr="46D0ADA0" w:rsidR="1478F6BD">
        <w:rPr>
          <w:rFonts w:ascii="Georgia" w:hAnsi="Georgia"/>
          <w:b w:val="0"/>
          <w:bCs w:val="0"/>
        </w:rPr>
        <w:t>levels</w:t>
      </w:r>
      <w:r w:rsidRPr="46D0ADA0" w:rsidR="48C9028F">
        <w:rPr>
          <w:rFonts w:ascii="Georgia" w:hAnsi="Georgia"/>
          <w:b w:val="0"/>
          <w:bCs w:val="0"/>
        </w:rPr>
        <w:t xml:space="preserve">. </w:t>
      </w:r>
      <w:r w:rsidRPr="46D0ADA0" w:rsidR="1615A2D0">
        <w:rPr>
          <w:rFonts w:ascii="Georgia" w:hAnsi="Georgia"/>
          <w:b w:val="0"/>
          <w:bCs w:val="0"/>
        </w:rPr>
        <w:t xml:space="preserve"> </w:t>
      </w:r>
      <w:r w:rsidRPr="46D0ADA0" w:rsidR="3910EA48">
        <w:rPr>
          <w:rFonts w:ascii="Georgia" w:hAnsi="Georgia"/>
          <w:b w:val="0"/>
          <w:bCs w:val="0"/>
        </w:rPr>
        <w:t xml:space="preserve"> </w:t>
      </w:r>
    </w:p>
    <w:p w:rsidR="13A1A925" w:rsidP="13A1A925" w:rsidRDefault="13A1A925" w14:paraId="4E6A2991" w14:textId="369C2DEF">
      <w:pPr>
        <w:rPr>
          <w:rFonts w:ascii="Georgia" w:hAnsi="Georgia"/>
          <w:b w:val="1"/>
          <w:bCs w:val="1"/>
        </w:rPr>
      </w:pPr>
    </w:p>
    <w:p w:rsidRPr="00432C9B" w:rsidR="00F21F87" w:rsidP="00F21F87" w:rsidRDefault="00F21F87" w14:paraId="4740CCF7" w14:textId="38655608">
      <w:pPr>
        <w:rPr>
          <w:rFonts w:ascii="Georgia" w:hAnsi="Georgia"/>
          <w:b/>
          <w:bCs/>
        </w:rPr>
      </w:pPr>
      <w:r w:rsidRPr="00432C9B">
        <w:rPr>
          <w:rFonts w:ascii="Georgia" w:hAnsi="Georgia"/>
          <w:b/>
          <w:bCs/>
        </w:rPr>
        <w:t>Themes </w:t>
      </w:r>
    </w:p>
    <w:p w:rsidRPr="00432C9B" w:rsidR="00F21F87" w:rsidP="00F21F87" w:rsidRDefault="00F21F87" w14:paraId="303AB286" w14:textId="5F0186F5">
      <w:pPr>
        <w:rPr>
          <w:rFonts w:ascii="Georgia" w:hAnsi="Georgia"/>
          <w:b/>
          <w:bCs/>
        </w:rPr>
      </w:pPr>
      <w:r w:rsidRPr="00432C9B">
        <w:rPr>
          <w:rFonts w:ascii="Georgia" w:hAnsi="Georgia"/>
          <w:b/>
          <w:bCs/>
        </w:rPr>
        <w:t> </w:t>
      </w:r>
      <w:r w:rsidRPr="00432C9B">
        <w:rPr>
          <w:rFonts w:ascii="Georgia" w:hAnsi="Georgia"/>
        </w:rPr>
        <w:t> </w:t>
      </w:r>
    </w:p>
    <w:p w:rsidRPr="00432C9B" w:rsidR="00F21F87" w:rsidP="00F21F87" w:rsidRDefault="00F21F87" w14:paraId="56DF80FD" w14:noSpellErr="1" w14:textId="3BF7F3F2">
      <w:pPr>
        <w:rPr>
          <w:rFonts w:ascii="Georgia" w:hAnsi="Georgia"/>
        </w:rPr>
      </w:pPr>
      <w:r w:rsidRPr="77D300D0" w:rsidR="00F21F87">
        <w:rPr>
          <w:rFonts w:ascii="Georgia" w:hAnsi="Georgia"/>
          <w:b w:val="1"/>
          <w:bCs w:val="1"/>
        </w:rPr>
        <w:t xml:space="preserve">Heritage and Archives: </w:t>
      </w:r>
      <w:r w:rsidRPr="77D300D0" w:rsidR="00432C9B">
        <w:rPr>
          <w:rFonts w:ascii="Georgia" w:hAnsi="Georgia"/>
        </w:rPr>
        <w:t xml:space="preserve">This theme </w:t>
      </w:r>
      <w:r w:rsidRPr="77D300D0" w:rsidR="00F21F87">
        <w:rPr>
          <w:rFonts w:ascii="Georgia" w:hAnsi="Georgia"/>
        </w:rPr>
        <w:t xml:space="preserve">includes work </w:t>
      </w:r>
      <w:r w:rsidRPr="77D300D0" w:rsidR="0013036B">
        <w:rPr>
          <w:rFonts w:ascii="Georgia" w:hAnsi="Georgia"/>
        </w:rPr>
        <w:t>that</w:t>
      </w:r>
      <w:r w:rsidRPr="77D300D0" w:rsidR="00F21F87">
        <w:rPr>
          <w:rFonts w:ascii="Georgia" w:hAnsi="Georgia"/>
        </w:rPr>
        <w:t xml:space="preserve"> expl</w:t>
      </w:r>
      <w:r w:rsidRPr="77D300D0" w:rsidR="0013036B">
        <w:rPr>
          <w:rFonts w:ascii="Georgia" w:hAnsi="Georgia"/>
        </w:rPr>
        <w:t>ores</w:t>
      </w:r>
      <w:r w:rsidRPr="77D300D0" w:rsidR="00F21F87">
        <w:rPr>
          <w:rFonts w:ascii="Georgia" w:hAnsi="Georgia"/>
        </w:rPr>
        <w:t xml:space="preserve">, </w:t>
      </w:r>
      <w:r w:rsidRPr="77D300D0" w:rsidR="00935557">
        <w:rPr>
          <w:rFonts w:ascii="Georgia" w:hAnsi="Georgia"/>
        </w:rPr>
        <w:t>analyses</w:t>
      </w:r>
      <w:r w:rsidRPr="77D300D0" w:rsidR="00E94B3B">
        <w:rPr>
          <w:rFonts w:ascii="Georgia" w:hAnsi="Georgia"/>
        </w:rPr>
        <w:t xml:space="preserve">, </w:t>
      </w:r>
      <w:r w:rsidRPr="77D300D0" w:rsidR="00F21F87">
        <w:rPr>
          <w:rFonts w:ascii="Georgia" w:hAnsi="Georgia"/>
        </w:rPr>
        <w:t>preserv</w:t>
      </w:r>
      <w:r w:rsidRPr="77D300D0" w:rsidR="0013036B">
        <w:rPr>
          <w:rFonts w:ascii="Georgia" w:hAnsi="Georgia"/>
        </w:rPr>
        <w:t>es</w:t>
      </w:r>
      <w:r w:rsidRPr="77D300D0" w:rsidR="00F21F87">
        <w:rPr>
          <w:rFonts w:ascii="Georgia" w:hAnsi="Georgia"/>
        </w:rPr>
        <w:t xml:space="preserve"> </w:t>
      </w:r>
      <w:r w:rsidRPr="77D300D0" w:rsidR="00E94B3B">
        <w:rPr>
          <w:rFonts w:ascii="Georgia" w:hAnsi="Georgia"/>
        </w:rPr>
        <w:t>and re</w:t>
      </w:r>
      <w:r w:rsidRPr="77D300D0" w:rsidR="00713E43">
        <w:rPr>
          <w:rFonts w:ascii="Georgia" w:hAnsi="Georgia"/>
        </w:rPr>
        <w:t>casts</w:t>
      </w:r>
      <w:r w:rsidRPr="77D300D0" w:rsidR="00E94B3B">
        <w:rPr>
          <w:rFonts w:ascii="Georgia" w:hAnsi="Georgia"/>
        </w:rPr>
        <w:t xml:space="preserve"> </w:t>
      </w:r>
      <w:r w:rsidRPr="77D300D0" w:rsidR="00F21F87">
        <w:rPr>
          <w:rFonts w:ascii="Georgia" w:hAnsi="Georgia"/>
        </w:rPr>
        <w:t xml:space="preserve">tangible and intangible cultural heritage locally, </w:t>
      </w:r>
      <w:r w:rsidRPr="77D300D0" w:rsidR="00F21F87">
        <w:rPr>
          <w:rFonts w:ascii="Georgia" w:hAnsi="Georgia"/>
        </w:rPr>
        <w:t>nationally</w:t>
      </w:r>
      <w:r w:rsidRPr="77D300D0" w:rsidR="00F21F87">
        <w:rPr>
          <w:rFonts w:ascii="Georgia" w:hAnsi="Georgia"/>
        </w:rPr>
        <w:t xml:space="preserve"> and globally. It also develops the critical work of analysing, </w:t>
      </w:r>
      <w:r w:rsidRPr="77D300D0" w:rsidR="00F21F87">
        <w:rPr>
          <w:rFonts w:ascii="Georgia" w:hAnsi="Georgia"/>
        </w:rPr>
        <w:t>preserving</w:t>
      </w:r>
      <w:r w:rsidRPr="77D300D0" w:rsidR="00F21F87">
        <w:rPr>
          <w:rFonts w:ascii="Georgia" w:hAnsi="Georgia"/>
        </w:rPr>
        <w:t xml:space="preserve"> and creating analogue and digital archives. </w:t>
      </w:r>
      <w:r w:rsidRPr="77D300D0" w:rsidR="00432C9B">
        <w:rPr>
          <w:rFonts w:ascii="Georgia" w:hAnsi="Georgia"/>
        </w:rPr>
        <w:t>Th</w:t>
      </w:r>
      <w:r w:rsidRPr="77D300D0" w:rsidR="00432C9B">
        <w:rPr>
          <w:rFonts w:ascii="Georgia" w:hAnsi="Georgia"/>
        </w:rPr>
        <w:t>e</w:t>
      </w:r>
      <w:r w:rsidRPr="77D300D0" w:rsidR="00432C9B">
        <w:rPr>
          <w:rFonts w:ascii="Georgia" w:hAnsi="Georgia"/>
        </w:rPr>
        <w:t xml:space="preserve"> theme supports the use of</w:t>
      </w:r>
      <w:r w:rsidRPr="77D300D0" w:rsidR="00670E32">
        <w:rPr>
          <w:rFonts w:ascii="Georgia" w:hAnsi="Georgia"/>
        </w:rPr>
        <w:t xml:space="preserve"> </w:t>
      </w:r>
      <w:r w:rsidRPr="77D300D0" w:rsidR="0D8B364D">
        <w:rPr>
          <w:rFonts w:ascii="Georgia" w:hAnsi="Georgia"/>
        </w:rPr>
        <w:t xml:space="preserve">critical </w:t>
      </w:r>
      <w:r w:rsidRPr="77D300D0" w:rsidR="00670E32">
        <w:rPr>
          <w:rFonts w:ascii="Georgia" w:hAnsi="Georgia"/>
        </w:rPr>
        <w:t>AI and digital methodologies</w:t>
      </w:r>
      <w:r w:rsidRPr="77D300D0" w:rsidR="00670E32">
        <w:rPr>
          <w:rFonts w:ascii="Georgia" w:hAnsi="Georgia"/>
        </w:rPr>
        <w:t>, alongside</w:t>
      </w:r>
      <w:r w:rsidRPr="77D300D0" w:rsidR="00F21F87">
        <w:rPr>
          <w:rFonts w:ascii="Georgia" w:hAnsi="Georgia"/>
        </w:rPr>
        <w:t xml:space="preserve"> </w:t>
      </w:r>
      <w:r w:rsidRPr="77D300D0" w:rsidR="00432C9B">
        <w:rPr>
          <w:rFonts w:ascii="Georgia" w:hAnsi="Georgia"/>
        </w:rPr>
        <w:t>research</w:t>
      </w:r>
      <w:r w:rsidRPr="77D300D0" w:rsidR="00F21F87">
        <w:rPr>
          <w:rFonts w:ascii="Georgia" w:hAnsi="Georgia"/>
        </w:rPr>
        <w:t xml:space="preserve"> on the materials and </w:t>
      </w:r>
      <w:r w:rsidRPr="77D300D0" w:rsidR="00670E32">
        <w:rPr>
          <w:rFonts w:ascii="Georgia" w:hAnsi="Georgia"/>
        </w:rPr>
        <w:t>modes of engagement</w:t>
      </w:r>
      <w:r w:rsidRPr="77D300D0" w:rsidR="00F21F87">
        <w:rPr>
          <w:rFonts w:ascii="Georgia" w:hAnsi="Georgia"/>
        </w:rPr>
        <w:t xml:space="preserve"> ‘at risk’ in the contemporary moment</w:t>
      </w:r>
    </w:p>
    <w:p w:rsidRPr="00432C9B" w:rsidR="00F21F87" w:rsidP="00F21F87" w:rsidRDefault="00F21F87" w14:paraId="57646098" w14:textId="77777777">
      <w:pPr>
        <w:rPr>
          <w:rFonts w:ascii="Georgia" w:hAnsi="Georgia"/>
        </w:rPr>
      </w:pPr>
    </w:p>
    <w:p w:rsidRPr="00432C9B" w:rsidR="00F21F87" w:rsidP="00F21F87" w:rsidRDefault="00F21F87" w14:paraId="40DA9CA2" w14:textId="4381553D">
      <w:pPr>
        <w:rPr>
          <w:rFonts w:ascii="Georgia" w:hAnsi="Georgia"/>
        </w:rPr>
      </w:pPr>
      <w:r w:rsidRPr="00432C9B">
        <w:rPr>
          <w:rFonts w:ascii="Georgia" w:hAnsi="Georgia"/>
          <w:b/>
          <w:bCs/>
        </w:rPr>
        <w:t xml:space="preserve">Storytelling for Health, Wellbeing, and </w:t>
      </w:r>
      <w:r w:rsidRPr="00432C9B" w:rsidR="00670E32">
        <w:rPr>
          <w:rFonts w:ascii="Georgia" w:hAnsi="Georgia"/>
          <w:b/>
          <w:bCs/>
        </w:rPr>
        <w:t>Justice</w:t>
      </w:r>
      <w:r w:rsidRPr="00432C9B">
        <w:rPr>
          <w:rFonts w:ascii="Georgia" w:hAnsi="Georgia"/>
          <w:b/>
          <w:bCs/>
        </w:rPr>
        <w:t xml:space="preserve">: </w:t>
      </w:r>
      <w:r w:rsidR="00432C9B">
        <w:rPr>
          <w:rFonts w:ascii="Georgia" w:hAnsi="Georgia"/>
        </w:rPr>
        <w:t xml:space="preserve">This theme </w:t>
      </w:r>
      <w:r w:rsidR="001266FA">
        <w:rPr>
          <w:rFonts w:ascii="Georgia" w:hAnsi="Georgia"/>
        </w:rPr>
        <w:t>supports</w:t>
      </w:r>
      <w:r w:rsidRPr="00432C9B">
        <w:rPr>
          <w:rFonts w:ascii="Georgia" w:hAnsi="Georgia"/>
        </w:rPr>
        <w:t xml:space="preserve"> critical, creative and </w:t>
      </w:r>
      <w:r w:rsidR="00432C9B">
        <w:rPr>
          <w:rFonts w:ascii="Georgia" w:hAnsi="Georgia"/>
        </w:rPr>
        <w:t>publicly engaged</w:t>
      </w:r>
      <w:r w:rsidRPr="00432C9B">
        <w:rPr>
          <w:rFonts w:ascii="Georgia" w:hAnsi="Georgia"/>
        </w:rPr>
        <w:t xml:space="preserve"> work on human and </w:t>
      </w:r>
      <w:r w:rsidRPr="00432C9B" w:rsidR="00670E32">
        <w:rPr>
          <w:rFonts w:ascii="Georgia" w:hAnsi="Georgia"/>
        </w:rPr>
        <w:t>environmental</w:t>
      </w:r>
      <w:r w:rsidRPr="00432C9B">
        <w:rPr>
          <w:rFonts w:ascii="Georgia" w:hAnsi="Georgia"/>
        </w:rPr>
        <w:t xml:space="preserve"> health, past and present</w:t>
      </w:r>
      <w:r w:rsidRPr="00432C9B" w:rsidR="00670E32">
        <w:rPr>
          <w:rFonts w:ascii="Georgia" w:hAnsi="Georgia"/>
        </w:rPr>
        <w:t>, in local, national and global contexts</w:t>
      </w:r>
      <w:r w:rsidRPr="00432C9B">
        <w:rPr>
          <w:rFonts w:ascii="Georgia" w:hAnsi="Georgia"/>
        </w:rPr>
        <w:t>.</w:t>
      </w:r>
      <w:r w:rsidRPr="00432C9B" w:rsidR="00670E32">
        <w:rPr>
          <w:rFonts w:ascii="Georgia" w:hAnsi="Georgia"/>
        </w:rPr>
        <w:t xml:space="preserve"> </w:t>
      </w:r>
      <w:r w:rsidRPr="00432C9B">
        <w:rPr>
          <w:rFonts w:ascii="Georgia" w:hAnsi="Georgia"/>
        </w:rPr>
        <w:t> </w:t>
      </w:r>
    </w:p>
    <w:p w:rsidRPr="00432C9B" w:rsidR="00F21F87" w:rsidP="00F21F87" w:rsidRDefault="00F21F87" w14:paraId="1DB7BE88" w14:textId="77777777">
      <w:pPr>
        <w:rPr>
          <w:rFonts w:ascii="Georgia" w:hAnsi="Georgia"/>
          <w:b/>
          <w:bCs/>
        </w:rPr>
      </w:pPr>
      <w:r w:rsidRPr="00432C9B">
        <w:rPr>
          <w:rFonts w:ascii="Georgia" w:hAnsi="Georgia"/>
          <w:b/>
          <w:bCs/>
        </w:rPr>
        <w:t> </w:t>
      </w:r>
    </w:p>
    <w:p w:rsidRPr="00432C9B" w:rsidR="00F21F87" w:rsidP="00F21F87" w:rsidRDefault="00F21F87" w14:paraId="2D152C6B" w14:textId="04FAB58E">
      <w:pPr>
        <w:rPr>
          <w:rFonts w:ascii="Georgia" w:hAnsi="Georgia"/>
        </w:rPr>
      </w:pPr>
      <w:r w:rsidRPr="00432C9B">
        <w:rPr>
          <w:rFonts w:ascii="Georgia" w:hAnsi="Georgia"/>
          <w:b/>
          <w:bCs/>
        </w:rPr>
        <w:t xml:space="preserve">Texts in Context: </w:t>
      </w:r>
      <w:r w:rsidR="00432C9B">
        <w:rPr>
          <w:rFonts w:ascii="Georgia" w:hAnsi="Georgia"/>
        </w:rPr>
        <w:t xml:space="preserve">This theme </w:t>
      </w:r>
      <w:r w:rsidR="0013036B">
        <w:rPr>
          <w:rFonts w:ascii="Georgia" w:hAnsi="Georgia"/>
        </w:rPr>
        <w:t xml:space="preserve">supports and </w:t>
      </w:r>
      <w:r w:rsidR="00432C9B">
        <w:rPr>
          <w:rFonts w:ascii="Georgia" w:hAnsi="Georgia"/>
        </w:rPr>
        <w:t>i</w:t>
      </w:r>
      <w:r w:rsidRPr="00432C9B">
        <w:rPr>
          <w:rFonts w:ascii="Georgia" w:hAnsi="Georgia"/>
        </w:rPr>
        <w:t>ncludes</w:t>
      </w:r>
      <w:r w:rsidR="00432C9B">
        <w:rPr>
          <w:rFonts w:ascii="Georgia" w:hAnsi="Georgia"/>
        </w:rPr>
        <w:t xml:space="preserve">: </w:t>
      </w:r>
      <w:r w:rsidRPr="00432C9B" w:rsidR="00670E32">
        <w:rPr>
          <w:rFonts w:ascii="Georgia" w:hAnsi="Georgia"/>
        </w:rPr>
        <w:t xml:space="preserve">the critical analysis of texts in historical contexts; </w:t>
      </w:r>
      <w:r w:rsidRPr="00432C9B" w:rsidR="00432C9B">
        <w:rPr>
          <w:rFonts w:ascii="Georgia" w:hAnsi="Georgia"/>
        </w:rPr>
        <w:t>the cross-period scholarly editing of texts</w:t>
      </w:r>
      <w:r w:rsidR="00432C9B">
        <w:rPr>
          <w:rFonts w:ascii="Georgia" w:hAnsi="Georgia"/>
        </w:rPr>
        <w:t>;</w:t>
      </w:r>
      <w:r w:rsidRPr="00432C9B" w:rsidR="00432C9B">
        <w:rPr>
          <w:rFonts w:ascii="Georgia" w:hAnsi="Georgia"/>
        </w:rPr>
        <w:t xml:space="preserve"> </w:t>
      </w:r>
      <w:r w:rsidRPr="00432C9B">
        <w:rPr>
          <w:rFonts w:ascii="Georgia" w:hAnsi="Georgia"/>
        </w:rPr>
        <w:t>the critical and creative recasting of culture</w:t>
      </w:r>
      <w:r w:rsidRPr="00432C9B" w:rsidR="00670E32">
        <w:rPr>
          <w:rFonts w:ascii="Georgia" w:hAnsi="Georgia"/>
        </w:rPr>
        <w:t>s</w:t>
      </w:r>
      <w:r w:rsidRPr="00432C9B">
        <w:rPr>
          <w:rFonts w:ascii="Georgia" w:hAnsi="Georgia"/>
        </w:rPr>
        <w:t xml:space="preserve"> from the past into the present; and creative and critical work that analyses and defines the contemporary. </w:t>
      </w:r>
      <w:r w:rsidR="001266FA">
        <w:rPr>
          <w:rFonts w:ascii="Georgia" w:hAnsi="Georgia"/>
        </w:rPr>
        <w:t>‘</w:t>
      </w:r>
      <w:r w:rsidRPr="00432C9B" w:rsidR="00670E32">
        <w:rPr>
          <w:rFonts w:ascii="Georgia" w:hAnsi="Georgia"/>
        </w:rPr>
        <w:t>Texts</w:t>
      </w:r>
      <w:r w:rsidR="001266FA">
        <w:rPr>
          <w:rFonts w:ascii="Georgia" w:hAnsi="Georgia"/>
        </w:rPr>
        <w:t>’</w:t>
      </w:r>
      <w:r w:rsidRPr="00432C9B" w:rsidR="00670E32">
        <w:rPr>
          <w:rFonts w:ascii="Georgia" w:hAnsi="Georgia"/>
        </w:rPr>
        <w:t xml:space="preserve"> is used expansively, to encompass literary, theatrical, visual, sonic and theoretical</w:t>
      </w:r>
      <w:r w:rsidR="00432C9B">
        <w:rPr>
          <w:rFonts w:ascii="Georgia" w:hAnsi="Georgia"/>
        </w:rPr>
        <w:t xml:space="preserve"> works</w:t>
      </w:r>
      <w:r w:rsidRPr="00432C9B" w:rsidR="00670E32">
        <w:rPr>
          <w:rFonts w:ascii="Georgia" w:hAnsi="Georgia"/>
        </w:rPr>
        <w:t>.</w:t>
      </w:r>
      <w:r w:rsidRPr="00432C9B">
        <w:rPr>
          <w:rFonts w:ascii="Georgia" w:hAnsi="Georgia"/>
        </w:rPr>
        <w:t> </w:t>
      </w:r>
    </w:p>
    <w:p w:rsidRPr="00432C9B" w:rsidR="00F21F87" w:rsidP="00F21F87" w:rsidRDefault="00F21F87" w14:paraId="2055C383" w14:textId="77777777">
      <w:pPr>
        <w:rPr>
          <w:rFonts w:ascii="Georgia" w:hAnsi="Georgia"/>
          <w:b/>
          <w:bCs/>
        </w:rPr>
      </w:pPr>
      <w:r w:rsidRPr="00432C9B">
        <w:rPr>
          <w:rFonts w:ascii="Georgia" w:hAnsi="Georgia"/>
          <w:b/>
          <w:bCs/>
        </w:rPr>
        <w:t> </w:t>
      </w:r>
    </w:p>
    <w:p w:rsidRPr="00432C9B" w:rsidR="00F21F87" w:rsidP="00F21F87" w:rsidRDefault="00F21F87" w14:paraId="153A4CBD" w14:textId="56C45299">
      <w:pPr>
        <w:rPr>
          <w:rFonts w:ascii="Georgia" w:hAnsi="Georgia"/>
        </w:rPr>
      </w:pPr>
      <w:r w:rsidRPr="00432C9B">
        <w:rPr>
          <w:rFonts w:ascii="Georgia" w:hAnsi="Georgia"/>
          <w:b/>
          <w:bCs/>
        </w:rPr>
        <w:t xml:space="preserve">The Possibilities of Place: </w:t>
      </w:r>
      <w:r w:rsidR="00432C9B">
        <w:rPr>
          <w:rFonts w:ascii="Georgia" w:hAnsi="Georgia"/>
        </w:rPr>
        <w:t>This theme d</w:t>
      </w:r>
      <w:r w:rsidRPr="00432C9B">
        <w:rPr>
          <w:rFonts w:ascii="Georgia" w:hAnsi="Georgia"/>
        </w:rPr>
        <w:t xml:space="preserve">evelops and supports creative and critical work that explores, connects with and showcases the individuals, </w:t>
      </w:r>
      <w:r w:rsidRPr="00432C9B" w:rsidR="00670E32">
        <w:rPr>
          <w:rFonts w:ascii="Georgia" w:hAnsi="Georgia"/>
        </w:rPr>
        <w:t xml:space="preserve">communities, </w:t>
      </w:r>
      <w:r w:rsidRPr="00432C9B">
        <w:rPr>
          <w:rFonts w:ascii="Georgia" w:hAnsi="Georgia"/>
        </w:rPr>
        <w:t xml:space="preserve">cultures, industries and environments of the greater </w:t>
      </w:r>
      <w:proofErr w:type="gramStart"/>
      <w:r w:rsidRPr="00432C9B">
        <w:rPr>
          <w:rFonts w:ascii="Georgia" w:hAnsi="Georgia"/>
        </w:rPr>
        <w:t>South West</w:t>
      </w:r>
      <w:proofErr w:type="gramEnd"/>
      <w:r w:rsidRPr="00432C9B">
        <w:rPr>
          <w:rFonts w:ascii="Georgia" w:hAnsi="Georgia"/>
        </w:rPr>
        <w:t>, past and present.  </w:t>
      </w:r>
    </w:p>
    <w:p w:rsidRPr="00432C9B" w:rsidR="00F21F87" w:rsidP="00F21F87" w:rsidRDefault="00F21F87" w14:paraId="091C1CBD" w14:textId="77777777">
      <w:pPr>
        <w:rPr>
          <w:rFonts w:ascii="Georgia" w:hAnsi="Georgia"/>
        </w:rPr>
      </w:pPr>
    </w:p>
    <w:p w:rsidRPr="00432C9B" w:rsidR="00F21F87" w:rsidP="00F21F87" w:rsidRDefault="00F21F87" w14:paraId="5E4A3B7A" w14:textId="0CF49E0B">
      <w:pPr>
        <w:rPr>
          <w:rFonts w:ascii="Georgia" w:hAnsi="Georgia"/>
        </w:rPr>
      </w:pPr>
      <w:r w:rsidRPr="00432C9B">
        <w:rPr>
          <w:rFonts w:ascii="Georgia" w:hAnsi="Georgia"/>
          <w:b/>
          <w:bCs/>
        </w:rPr>
        <w:t xml:space="preserve">Writing Life: </w:t>
      </w:r>
      <w:r w:rsidR="00432C9B">
        <w:rPr>
          <w:rFonts w:ascii="Georgia" w:hAnsi="Georgia"/>
        </w:rPr>
        <w:t>This theme s</w:t>
      </w:r>
      <w:r w:rsidRPr="00432C9B">
        <w:rPr>
          <w:rFonts w:ascii="Georgia" w:hAnsi="Georgia"/>
        </w:rPr>
        <w:t>upports and includes work on uncovering</w:t>
      </w:r>
      <w:r w:rsidRPr="00432C9B" w:rsidR="00670E32">
        <w:rPr>
          <w:rFonts w:ascii="Georgia" w:hAnsi="Georgia"/>
        </w:rPr>
        <w:t>,</w:t>
      </w:r>
      <w:r w:rsidRPr="00432C9B">
        <w:rPr>
          <w:rFonts w:ascii="Georgia" w:hAnsi="Georgia"/>
        </w:rPr>
        <w:t xml:space="preserve"> </w:t>
      </w:r>
      <w:r w:rsidRPr="00432C9B" w:rsidR="00E06F59">
        <w:rPr>
          <w:rFonts w:ascii="Georgia" w:hAnsi="Georgia"/>
        </w:rPr>
        <w:t xml:space="preserve">analysing, </w:t>
      </w:r>
      <w:r w:rsidRPr="00432C9B">
        <w:rPr>
          <w:rFonts w:ascii="Georgia" w:hAnsi="Georgia"/>
        </w:rPr>
        <w:t>creatively narrating</w:t>
      </w:r>
      <w:r w:rsidRPr="00432C9B" w:rsidR="00670E32">
        <w:rPr>
          <w:rFonts w:ascii="Georgia" w:hAnsi="Georgia"/>
        </w:rPr>
        <w:t xml:space="preserve"> and publishing</w:t>
      </w:r>
      <w:r w:rsidRPr="00432C9B">
        <w:rPr>
          <w:rFonts w:ascii="Georgia" w:hAnsi="Georgia"/>
        </w:rPr>
        <w:t xml:space="preserve"> inclusive stories, past and present. ‘Life’ is used expansively, to encompass humans at individual and social levels, but also the more-than human world, </w:t>
      </w:r>
      <w:r w:rsidR="0013036B">
        <w:rPr>
          <w:rFonts w:ascii="Georgia" w:hAnsi="Georgia"/>
        </w:rPr>
        <w:t xml:space="preserve">which </w:t>
      </w:r>
      <w:r w:rsidRPr="00432C9B">
        <w:rPr>
          <w:rFonts w:ascii="Georgia" w:hAnsi="Georgia"/>
        </w:rPr>
        <w:t>includ</w:t>
      </w:r>
      <w:r w:rsidR="0013036B">
        <w:rPr>
          <w:rFonts w:ascii="Georgia" w:hAnsi="Georgia"/>
        </w:rPr>
        <w:t xml:space="preserve">es </w:t>
      </w:r>
      <w:r w:rsidRPr="00432C9B">
        <w:rPr>
          <w:rFonts w:ascii="Georgia" w:hAnsi="Georgia"/>
        </w:rPr>
        <w:t>rivers, storms, planetary ecosystems and non-human animals.  </w:t>
      </w:r>
    </w:p>
    <w:p w:rsidRPr="00432C9B" w:rsidR="00F21F87" w:rsidP="00F21F87" w:rsidRDefault="00F21F87" w14:paraId="789EA175" w14:textId="77777777">
      <w:pPr>
        <w:rPr>
          <w:rFonts w:ascii="Georgia" w:hAnsi="Georgia"/>
        </w:rPr>
      </w:pPr>
      <w:r w:rsidRPr="00432C9B">
        <w:rPr>
          <w:rFonts w:ascii="Georgia" w:hAnsi="Georgia"/>
        </w:rPr>
        <w:t> </w:t>
      </w:r>
    </w:p>
    <w:p w:rsidRPr="00432C9B" w:rsidR="00F21F87" w:rsidP="00F21F87" w:rsidRDefault="00F21F87" w14:paraId="78A50B8C" w14:textId="77777777">
      <w:pPr>
        <w:rPr>
          <w:rFonts w:ascii="Georgia" w:hAnsi="Georgia"/>
          <w:b/>
          <w:bCs/>
        </w:rPr>
      </w:pPr>
      <w:r w:rsidRPr="77D300D0" w:rsidR="00F21F87">
        <w:rPr>
          <w:rFonts w:ascii="Georgia" w:hAnsi="Georgia"/>
          <w:b w:val="1"/>
          <w:bCs w:val="1"/>
        </w:rPr>
        <w:t>Priority Methods </w:t>
      </w:r>
    </w:p>
    <w:p w:rsidR="109AC86B" w:rsidP="77D300D0" w:rsidRDefault="109AC86B" w14:paraId="6213C2C5" w14:textId="141C6700">
      <w:pPr>
        <w:rPr>
          <w:rFonts w:ascii="Georgia" w:hAnsi="Georgia"/>
        </w:rPr>
      </w:pPr>
      <w:r w:rsidRPr="77D300D0" w:rsidR="109AC86B">
        <w:rPr>
          <w:rFonts w:ascii="Georgia" w:hAnsi="Georgia"/>
        </w:rPr>
        <w:t xml:space="preserve">Archival </w:t>
      </w:r>
      <w:r w:rsidRPr="77D300D0" w:rsidR="1A158453">
        <w:rPr>
          <w:rFonts w:ascii="Georgia" w:hAnsi="Georgia"/>
        </w:rPr>
        <w:t>methods</w:t>
      </w:r>
    </w:p>
    <w:p w:rsidRPr="00432C9B" w:rsidR="00F21F87" w:rsidP="00F21F87" w:rsidRDefault="00F21F87" w14:paraId="1051C295" w14:textId="77777777">
      <w:pPr>
        <w:rPr>
          <w:rFonts w:ascii="Georgia" w:hAnsi="Georgia"/>
        </w:rPr>
      </w:pPr>
      <w:r w:rsidRPr="00432C9B">
        <w:rPr>
          <w:rFonts w:ascii="Georgia" w:hAnsi="Georgia"/>
        </w:rPr>
        <w:t>Close and/or critical reading </w:t>
      </w:r>
    </w:p>
    <w:p w:rsidRPr="00432C9B" w:rsidR="00F21F87" w:rsidP="00F21F87" w:rsidRDefault="00F21F87" w14:paraId="0F998A0D" w14:textId="51662CA9">
      <w:pPr>
        <w:rPr>
          <w:rFonts w:ascii="Georgia" w:hAnsi="Georgia"/>
        </w:rPr>
      </w:pPr>
      <w:r w:rsidRPr="00432C9B">
        <w:rPr>
          <w:rFonts w:ascii="Georgia" w:hAnsi="Georgia"/>
        </w:rPr>
        <w:t>Creative methods </w:t>
      </w:r>
    </w:p>
    <w:p w:rsidRPr="00432C9B" w:rsidR="00F21F87" w:rsidP="00F21F87" w:rsidRDefault="00F21F87" w14:paraId="2C386F85" w14:textId="77777777">
      <w:pPr>
        <w:rPr>
          <w:rFonts w:ascii="Georgia" w:hAnsi="Georgia"/>
        </w:rPr>
      </w:pPr>
      <w:r w:rsidRPr="00432C9B">
        <w:rPr>
          <w:rFonts w:ascii="Georgia" w:hAnsi="Georgia"/>
        </w:rPr>
        <w:t>Digital methods</w:t>
      </w:r>
    </w:p>
    <w:p w:rsidRPr="00432C9B" w:rsidR="00F21F87" w:rsidP="00F21F87" w:rsidRDefault="00F21F87" w14:paraId="6EB8F869" w14:textId="37E96376">
      <w:pPr>
        <w:rPr>
          <w:rFonts w:ascii="Georgia" w:hAnsi="Georgia"/>
        </w:rPr>
      </w:pPr>
      <w:r w:rsidRPr="00432C9B">
        <w:rPr>
          <w:rFonts w:ascii="Georgia" w:hAnsi="Georgia"/>
        </w:rPr>
        <w:t>Interdisciplinarity </w:t>
      </w:r>
    </w:p>
    <w:p w:rsidRPr="00432C9B" w:rsidR="00F21F87" w:rsidP="00F21F87" w:rsidRDefault="00F21F87" w14:paraId="404430A8" w14:textId="283C1C2F">
      <w:pPr>
        <w:rPr>
          <w:rFonts w:ascii="Georgia" w:hAnsi="Georgia"/>
        </w:rPr>
      </w:pPr>
      <w:r w:rsidRPr="00432C9B">
        <w:rPr>
          <w:rFonts w:ascii="Georgia" w:hAnsi="Georgia"/>
        </w:rPr>
        <w:t>Practice-based research</w:t>
      </w:r>
    </w:p>
    <w:p w:rsidRPr="00432C9B" w:rsidR="00670E32" w:rsidP="00F21F87" w:rsidRDefault="00670E32" w14:paraId="30C189AC" w14:textId="755307AE">
      <w:pPr>
        <w:rPr>
          <w:rFonts w:ascii="Georgia" w:hAnsi="Georgia"/>
        </w:rPr>
      </w:pPr>
      <w:r w:rsidRPr="00432C9B">
        <w:rPr>
          <w:rFonts w:ascii="Georgia" w:hAnsi="Georgia"/>
        </w:rPr>
        <w:t>Research-informed pedagogy</w:t>
      </w:r>
    </w:p>
    <w:p w:rsidRPr="00432C9B" w:rsidR="00670E32" w:rsidP="00F21F87" w:rsidRDefault="00670E32" w14:paraId="39C7F0A2" w14:noSpellErr="1" w14:textId="5BAA17B9">
      <w:pPr>
        <w:rPr>
          <w:rFonts w:ascii="Georgia" w:hAnsi="Georgia"/>
        </w:rPr>
      </w:pPr>
      <w:r w:rsidRPr="77D300D0" w:rsidR="18DF77E8">
        <w:rPr>
          <w:rFonts w:ascii="Georgia" w:hAnsi="Georgia"/>
        </w:rPr>
        <w:t>Transdisciplinar</w:t>
      </w:r>
      <w:r w:rsidRPr="77D300D0" w:rsidR="4BA2DD17">
        <w:rPr>
          <w:rFonts w:ascii="Georgia" w:hAnsi="Georgia"/>
        </w:rPr>
        <w:t>y</w:t>
      </w:r>
      <w:r w:rsidRPr="77D300D0" w:rsidR="18DF77E8">
        <w:rPr>
          <w:rFonts w:ascii="Georgia" w:hAnsi="Georgia"/>
        </w:rPr>
        <w:t xml:space="preserve"> and engaged research</w:t>
      </w:r>
    </w:p>
    <w:p w:rsidRPr="00432C9B" w:rsidR="00F21F87" w:rsidP="00F21F87" w:rsidRDefault="00F21F87" w14:paraId="0E429D73" w14:textId="77777777">
      <w:pPr>
        <w:rPr>
          <w:rFonts w:ascii="Georgia" w:hAnsi="Georgia"/>
          <w:b/>
          <w:bCs/>
        </w:rPr>
      </w:pPr>
      <w:r w:rsidRPr="00432C9B">
        <w:rPr>
          <w:rFonts w:ascii="Georgia" w:hAnsi="Georgia"/>
          <w:b/>
          <w:bCs/>
        </w:rPr>
        <w:t> </w:t>
      </w:r>
    </w:p>
    <w:p w:rsidRPr="00432C9B" w:rsidR="00F21F87" w:rsidP="00F21F87" w:rsidRDefault="00F21F87" w14:paraId="2C9F0AB0" w14:textId="77777777">
      <w:pPr>
        <w:rPr>
          <w:rFonts w:ascii="Georgia" w:hAnsi="Georgia"/>
          <w:b/>
          <w:bCs/>
        </w:rPr>
      </w:pPr>
      <w:r w:rsidRPr="00432C9B">
        <w:rPr>
          <w:rFonts w:ascii="Georgia" w:hAnsi="Georgia"/>
          <w:b/>
          <w:bCs/>
        </w:rPr>
        <w:t>Values </w:t>
      </w:r>
    </w:p>
    <w:p w:rsidRPr="00432C9B" w:rsidR="00F21F87" w:rsidP="00F21F87" w:rsidRDefault="00F21F87" w14:paraId="7AF9328B" w14:textId="77777777">
      <w:pPr>
        <w:rPr>
          <w:rFonts w:ascii="Georgia" w:hAnsi="Georgia"/>
        </w:rPr>
      </w:pPr>
      <w:r w:rsidRPr="00432C9B">
        <w:rPr>
          <w:rFonts w:ascii="Georgia" w:hAnsi="Georgia"/>
        </w:rPr>
        <w:t>Care </w:t>
      </w:r>
    </w:p>
    <w:p w:rsidRPr="00432C9B" w:rsidR="00670E32" w:rsidP="00F21F87" w:rsidRDefault="00670E32" w14:paraId="0FED89C5" w14:textId="46BBC3DB">
      <w:pPr>
        <w:rPr>
          <w:rFonts w:ascii="Georgia" w:hAnsi="Georgia"/>
        </w:rPr>
      </w:pPr>
      <w:r w:rsidRPr="00432C9B">
        <w:rPr>
          <w:rFonts w:ascii="Georgia" w:hAnsi="Georgia"/>
        </w:rPr>
        <w:t>Collaboration</w:t>
      </w:r>
    </w:p>
    <w:p w:rsidRPr="00432C9B" w:rsidR="00F21F87" w:rsidP="00F21F87" w:rsidRDefault="00F21F87" w14:paraId="015D7FB7" w14:textId="5D61972D">
      <w:pPr>
        <w:rPr>
          <w:rFonts w:ascii="Georgia" w:hAnsi="Georgia"/>
        </w:rPr>
      </w:pPr>
      <w:r w:rsidRPr="00432C9B">
        <w:rPr>
          <w:rFonts w:ascii="Georgia" w:hAnsi="Georgia"/>
        </w:rPr>
        <w:t>Community </w:t>
      </w:r>
    </w:p>
    <w:p w:rsidRPr="00432C9B" w:rsidR="00F21F87" w:rsidP="00F21F87" w:rsidRDefault="00F21F87" w14:paraId="6C69C778" w14:textId="0459BABC">
      <w:pPr>
        <w:rPr>
          <w:rFonts w:ascii="Georgia" w:hAnsi="Georgia"/>
        </w:rPr>
      </w:pPr>
      <w:r w:rsidRPr="00432C9B">
        <w:rPr>
          <w:rFonts w:ascii="Georgia" w:hAnsi="Georgia"/>
        </w:rPr>
        <w:t>Connection </w:t>
      </w:r>
    </w:p>
    <w:p w:rsidRPr="00432C9B" w:rsidR="00F21F87" w:rsidP="00F21F87" w:rsidRDefault="00F21F87" w14:paraId="2A65ED9E" w14:textId="77777777">
      <w:pPr>
        <w:rPr>
          <w:rFonts w:ascii="Georgia" w:hAnsi="Georgia"/>
        </w:rPr>
      </w:pPr>
      <w:r w:rsidRPr="00432C9B">
        <w:rPr>
          <w:rFonts w:ascii="Georgia" w:hAnsi="Georgia"/>
        </w:rPr>
        <w:t>Creativity</w:t>
      </w:r>
    </w:p>
    <w:p w:rsidR="00E7775E" w:rsidP="77D300D0" w:rsidRDefault="00E7775E" w14:paraId="7C52D2EA" w14:noSpellErr="1" w14:textId="1C69BE5C">
      <w:pPr>
        <w:rPr>
          <w:rFonts w:ascii="Georgia" w:hAnsi="Georgia"/>
        </w:rPr>
      </w:pPr>
      <w:r w:rsidRPr="77D300D0" w:rsidR="00F21F87">
        <w:rPr>
          <w:rFonts w:ascii="Georgia" w:hAnsi="Georgia"/>
        </w:rPr>
        <w:t>Critical Thinking</w:t>
      </w:r>
    </w:p>
    <w:sectPr w:rsidR="00E7775E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F87"/>
    <w:rsid w:val="001266FA"/>
    <w:rsid w:val="0013036B"/>
    <w:rsid w:val="001F02F1"/>
    <w:rsid w:val="00205C0F"/>
    <w:rsid w:val="0026141B"/>
    <w:rsid w:val="00427B65"/>
    <w:rsid w:val="00432C9B"/>
    <w:rsid w:val="00537AF4"/>
    <w:rsid w:val="00670E32"/>
    <w:rsid w:val="00713E43"/>
    <w:rsid w:val="00935557"/>
    <w:rsid w:val="00AE1528"/>
    <w:rsid w:val="00BD347A"/>
    <w:rsid w:val="00D20AF2"/>
    <w:rsid w:val="00E06F59"/>
    <w:rsid w:val="00E4310C"/>
    <w:rsid w:val="00E7775E"/>
    <w:rsid w:val="00E94B3B"/>
    <w:rsid w:val="00F21F87"/>
    <w:rsid w:val="02422EDD"/>
    <w:rsid w:val="02D49976"/>
    <w:rsid w:val="0492E0CB"/>
    <w:rsid w:val="057F3428"/>
    <w:rsid w:val="07DA2801"/>
    <w:rsid w:val="08869112"/>
    <w:rsid w:val="0941FBEA"/>
    <w:rsid w:val="0AB07275"/>
    <w:rsid w:val="0B7A2E75"/>
    <w:rsid w:val="0D8B364D"/>
    <w:rsid w:val="109AC86B"/>
    <w:rsid w:val="10A11599"/>
    <w:rsid w:val="11AFD9B0"/>
    <w:rsid w:val="121D8200"/>
    <w:rsid w:val="121ED038"/>
    <w:rsid w:val="12640E95"/>
    <w:rsid w:val="13A1A925"/>
    <w:rsid w:val="1478F6BD"/>
    <w:rsid w:val="14F15C93"/>
    <w:rsid w:val="1615A2D0"/>
    <w:rsid w:val="18DF77E8"/>
    <w:rsid w:val="1A158453"/>
    <w:rsid w:val="1B7AEA76"/>
    <w:rsid w:val="1F02F646"/>
    <w:rsid w:val="1F5C200C"/>
    <w:rsid w:val="29291853"/>
    <w:rsid w:val="2C2263C2"/>
    <w:rsid w:val="2E42DF27"/>
    <w:rsid w:val="2FEF9420"/>
    <w:rsid w:val="32536280"/>
    <w:rsid w:val="34354A8E"/>
    <w:rsid w:val="34551D99"/>
    <w:rsid w:val="350318F8"/>
    <w:rsid w:val="35D4FEC6"/>
    <w:rsid w:val="36B6EF7C"/>
    <w:rsid w:val="37206C2E"/>
    <w:rsid w:val="3910EA48"/>
    <w:rsid w:val="3D8FDBA8"/>
    <w:rsid w:val="3EF66509"/>
    <w:rsid w:val="3FF2E2D4"/>
    <w:rsid w:val="41C19A63"/>
    <w:rsid w:val="431BD88C"/>
    <w:rsid w:val="46D0ADA0"/>
    <w:rsid w:val="477AE1BE"/>
    <w:rsid w:val="482211FC"/>
    <w:rsid w:val="48C9028F"/>
    <w:rsid w:val="49DC0F1B"/>
    <w:rsid w:val="4A8D514A"/>
    <w:rsid w:val="4BA2DD17"/>
    <w:rsid w:val="4BC65DEE"/>
    <w:rsid w:val="4DA21794"/>
    <w:rsid w:val="4E266050"/>
    <w:rsid w:val="4F79779E"/>
    <w:rsid w:val="502CECE8"/>
    <w:rsid w:val="52E7F8CC"/>
    <w:rsid w:val="5680153B"/>
    <w:rsid w:val="56C99217"/>
    <w:rsid w:val="594868C3"/>
    <w:rsid w:val="611D8938"/>
    <w:rsid w:val="62EC215D"/>
    <w:rsid w:val="641A5F47"/>
    <w:rsid w:val="64C2E7DD"/>
    <w:rsid w:val="64F3D005"/>
    <w:rsid w:val="67F0EDF6"/>
    <w:rsid w:val="69A63AA6"/>
    <w:rsid w:val="6A06E607"/>
    <w:rsid w:val="6A5714C3"/>
    <w:rsid w:val="6E7BCB54"/>
    <w:rsid w:val="71A1CEBA"/>
    <w:rsid w:val="755DD728"/>
    <w:rsid w:val="75FD9F04"/>
    <w:rsid w:val="762DB34A"/>
    <w:rsid w:val="7660F786"/>
    <w:rsid w:val="77D300D0"/>
    <w:rsid w:val="79D8ED2F"/>
    <w:rsid w:val="7A1D92AB"/>
    <w:rsid w:val="7CFB4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8B8C14A"/>
  <w15:chartTrackingRefBased/>
  <w15:docId w15:val="{594DE47E-F343-5141-A619-915B1289B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21F87"/>
  </w:style>
  <w:style w:type="paragraph" w:styleId="Heading1">
    <w:name w:val="heading 1"/>
    <w:basedOn w:val="Normal"/>
    <w:next w:val="Normal"/>
    <w:link w:val="Heading1Char"/>
    <w:uiPriority w:val="9"/>
    <w:qFormat/>
    <w:rsid w:val="00F21F87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1F87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1F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1F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1F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1F8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1F8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1F8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1F8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F21F87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F21F87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F21F87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21F87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21F87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21F87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21F87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21F87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21F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1F87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F21F87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1F8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F21F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1F87"/>
    <w:pPr>
      <w:spacing w:before="160" w:after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F21F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1F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1F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1F87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21F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1F8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microsoft.com/office/2011/relationships/people" Target="people.xml" Id="R3e37e91df78949f8" /><Relationship Type="http://schemas.microsoft.com/office/2011/relationships/commentsExtended" Target="commentsExtended.xml" Id="R4c449c2c782b4524" /><Relationship Type="http://schemas.microsoft.com/office/2016/09/relationships/commentsIds" Target="commentsIds.xml" Id="R09820eed61854c0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FB9D9BC3A7404DA1616AE589993097" ma:contentTypeVersion="15" ma:contentTypeDescription="Create a new document." ma:contentTypeScope="" ma:versionID="2f3b4d4d605cab31fd37e22d14b46c65">
  <xsd:schema xmlns:xsd="http://www.w3.org/2001/XMLSchema" xmlns:xs="http://www.w3.org/2001/XMLSchema" xmlns:p="http://schemas.microsoft.com/office/2006/metadata/properties" xmlns:ns2="ab0239a3-2677-45a6-bdd0-81568da738b1" xmlns:ns3="05c97509-d04b-40d9-bebc-c53d5cb2dc4f" targetNamespace="http://schemas.microsoft.com/office/2006/metadata/properties" ma:root="true" ma:fieldsID="681ab82074434ed71c41f872f9f141f4" ns2:_="" ns3:_="">
    <xsd:import namespace="ab0239a3-2677-45a6-bdd0-81568da738b1"/>
    <xsd:import namespace="05c97509-d04b-40d9-bebc-c53d5cb2dc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239a3-2677-45a6-bdd0-81568da738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1103e67f-0598-4a90-8a4a-cec34b03bf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c97509-d04b-40d9-bebc-c53d5cb2dc4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1fe9b5b-dbfc-477f-a33e-07767e6fae7e}" ma:internalName="TaxCatchAll" ma:showField="CatchAllData" ma:web="05c97509-d04b-40d9-bebc-c53d5cb2dc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5c97509-d04b-40d9-bebc-c53d5cb2dc4f" xsi:nil="true"/>
    <lcf76f155ced4ddcb4097134ff3c332f xmlns="ab0239a3-2677-45a6-bdd0-81568da738b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6E2ADF-E7F5-4AB8-8629-C1F12F2C781A}"/>
</file>

<file path=customXml/itemProps2.xml><?xml version="1.0" encoding="utf-8"?>
<ds:datastoreItem xmlns:ds="http://schemas.openxmlformats.org/officeDocument/2006/customXml" ds:itemID="{7CFA7192-E87D-40D6-8572-B019CFB0E03A}"/>
</file>

<file path=customXml/itemProps3.xml><?xml version="1.0" encoding="utf-8"?>
<ds:datastoreItem xmlns:ds="http://schemas.openxmlformats.org/officeDocument/2006/customXml" ds:itemID="{D6C9BA8F-8795-4E6A-883E-A2EEDF91F52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Salisbury, Laura</dc:creator>
  <keywords/>
  <dc:description/>
  <lastModifiedBy>Salisbury, Laura</lastModifiedBy>
  <revision>16</revision>
  <dcterms:created xsi:type="dcterms:W3CDTF">2025-09-22T08:58:00.0000000Z</dcterms:created>
  <dcterms:modified xsi:type="dcterms:W3CDTF">2025-10-28T10:18:44.5234199Z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0x010100C2FB9D9BC3A7404DA1616AE589993097</vt:lpwstr>
  </property>
  <property fmtid="{D5CDD505-2E9C-101B-9397-08002B2CF9AE}" pid="3" name="MediaServiceImageTags">
    <vt:lpwstr/>
  </property>
</Properties>
</file>